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2116"/>
        <w:gridCol w:w="7648"/>
        <w:gridCol w:w="312"/>
      </w:tblGrid>
      <w:tr w:rsidR="007110FE" w14:paraId="00549E76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00549E75" w14:textId="77777777" w:rsidR="007110FE" w:rsidRDefault="007F6E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7110FE" w14:paraId="00549E79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77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78" w14:textId="77777777" w:rsidR="007110FE" w:rsidRDefault="00711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110FE" w14:paraId="00549E7E" w14:textId="77777777" w:rsidTr="00E77555">
        <w:trPr>
          <w:trHeight w:val="6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7C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7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1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49E7F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vAlign w:val="center"/>
          </w:tcPr>
          <w:p w14:paraId="00549E80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4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82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83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110FE" w14:paraId="00549E89" w14:textId="77777777" w:rsidTr="00E77555">
        <w:trPr>
          <w:trHeight w:val="9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8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88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E" w14:textId="77777777" w:rsidTr="00E77555">
        <w:trPr>
          <w:trHeight w:val="34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16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549E8B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648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0549E8C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549E8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3" w14:textId="77777777" w:rsidTr="00E77555">
        <w:trPr>
          <w:trHeight w:val="34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F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2116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0549E90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0549E91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549E92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8" w14:textId="77777777" w:rsidTr="00E77555">
        <w:trPr>
          <w:trHeight w:val="40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4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9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9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C" w14:textId="77777777" w:rsidTr="00E77555">
        <w:trPr>
          <w:trHeight w:val="51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99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6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A" w14:textId="046C9B5D" w:rsidR="007110FE" w:rsidRDefault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Stříteský</w:t>
            </w:r>
          </w:p>
        </w:tc>
        <w:tc>
          <w:tcPr>
            <w:tcW w:w="312" w:type="dxa"/>
            <w:vAlign w:val="center"/>
          </w:tcPr>
          <w:p w14:paraId="00549E9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0" w14:textId="77777777" w:rsidTr="00E77555">
        <w:trPr>
          <w:trHeight w:val="315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9D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E" w14:textId="207A233A" w:rsidR="007110FE" w:rsidRDefault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Martin</w:t>
            </w:r>
          </w:p>
        </w:tc>
        <w:tc>
          <w:tcPr>
            <w:tcW w:w="312" w:type="dxa"/>
            <w:vAlign w:val="center"/>
          </w:tcPr>
          <w:p w14:paraId="00549E9F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4" w14:textId="77777777" w:rsidTr="00E77555">
        <w:trPr>
          <w:trHeight w:val="559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A1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A2" w14:textId="150A2B11" w:rsidR="007110FE" w:rsidRDefault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Doc. MUDr.</w:t>
            </w:r>
            <w:r w:rsidR="00096BE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Ph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</w:t>
            </w:r>
            <w:r w:rsidR="00096BE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D.</w:t>
            </w:r>
          </w:p>
        </w:tc>
        <w:tc>
          <w:tcPr>
            <w:tcW w:w="312" w:type="dxa"/>
            <w:vAlign w:val="center"/>
          </w:tcPr>
          <w:p w14:paraId="00549EA3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8" w14:textId="77777777" w:rsidTr="00E77555">
        <w:trPr>
          <w:trHeight w:val="66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5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A6" w14:textId="36C815DD" w:rsidR="006A7C07" w:rsidRPr="00C33C67" w:rsidRDefault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33C67">
              <w:rPr>
                <w:sz w:val="20"/>
                <w:szCs w:val="20"/>
              </w:rPr>
              <w:t>https://www.portalvs.sk/regzam/detail/62323</w:t>
            </w:r>
          </w:p>
        </w:tc>
        <w:tc>
          <w:tcPr>
            <w:tcW w:w="312" w:type="dxa"/>
            <w:vAlign w:val="center"/>
          </w:tcPr>
          <w:p w14:paraId="00549EA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C" w14:textId="77777777" w:rsidTr="00E77555">
        <w:trPr>
          <w:trHeight w:val="30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9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AA" w14:textId="63E3E209" w:rsidR="007110FE" w:rsidRDefault="00C33C67" w:rsidP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Urgentná zdravotná starostlivosť</w:t>
            </w:r>
            <w:r w:rsidR="00FD1CA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/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1. stupeň/  Emergenci Health Cara</w:t>
            </w:r>
          </w:p>
        </w:tc>
        <w:tc>
          <w:tcPr>
            <w:tcW w:w="312" w:type="dxa"/>
            <w:vAlign w:val="center"/>
          </w:tcPr>
          <w:p w14:paraId="00549EA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2" w14:textId="77777777" w:rsidTr="00E77555">
        <w:trPr>
          <w:trHeight w:val="972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D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5790A6" w14:textId="49DE5614" w:rsidR="00DC4B73" w:rsidRDefault="00A67470" w:rsidP="00DC4B73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>O</w:t>
            </w:r>
            <w:r w:rsidR="00DC4B73">
              <w:rPr>
                <w:sz w:val="16"/>
                <w:szCs w:val="16"/>
              </w:rPr>
              <w:t xml:space="preserve">dborný výstup / </w:t>
            </w:r>
            <w:r>
              <w:rPr>
                <w:sz w:val="16"/>
                <w:szCs w:val="16"/>
              </w:rPr>
              <w:t>Professional</w:t>
            </w:r>
            <w:r w:rsidR="00DC4B73" w:rsidRPr="006F7AAC">
              <w:rPr>
                <w:sz w:val="16"/>
                <w:szCs w:val="16"/>
              </w:rPr>
              <w:t xml:space="preserve"> </w:t>
            </w:r>
            <w:r w:rsidR="00DC4B73">
              <w:rPr>
                <w:rFonts w:cstheme="minorHAnsi"/>
                <w:bCs/>
                <w:sz w:val="16"/>
              </w:rPr>
              <w:t>output</w:t>
            </w:r>
          </w:p>
          <w:p w14:paraId="1355019B" w14:textId="1A09AD9F" w:rsidR="00DC4B73" w:rsidRDefault="00A67470" w:rsidP="00DC4B73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</w:t>
            </w:r>
            <w:r w:rsidR="00DC4B73">
              <w:rPr>
                <w:rFonts w:ascii="Calibri" w:hAnsi="Calibri" w:cs="Calibri"/>
                <w:sz w:val="16"/>
                <w:szCs w:val="16"/>
              </w:rPr>
              <w:t xml:space="preserve">edagogický výstup / </w:t>
            </w:r>
            <w:r>
              <w:rPr>
                <w:rFonts w:ascii="Calibri" w:hAnsi="Calibri" w:cs="Calibri"/>
                <w:sz w:val="16"/>
                <w:szCs w:val="16"/>
              </w:rPr>
              <w:t>P</w:t>
            </w:r>
            <w:r w:rsidR="00DC4B73">
              <w:rPr>
                <w:rFonts w:ascii="Calibri" w:hAnsi="Calibri" w:cs="Calibri"/>
                <w:sz w:val="16"/>
                <w:szCs w:val="16"/>
              </w:rPr>
              <w:t>edagogical output</w:t>
            </w:r>
          </w:p>
          <w:p w14:paraId="00549EB0" w14:textId="77450180" w:rsidR="00DC4B73" w:rsidRDefault="00DC4B73" w:rsidP="00DC4B73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0549EB1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6" w14:textId="77777777" w:rsidTr="00E77555">
        <w:trPr>
          <w:trHeight w:val="51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B3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4" w14:textId="24CB67A8" w:rsidR="00DC4B73" w:rsidRDefault="001B49FB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</w:t>
            </w:r>
            <w:r w:rsidR="00DC4CA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5</w:t>
            </w:r>
          </w:p>
        </w:tc>
        <w:tc>
          <w:tcPr>
            <w:tcW w:w="312" w:type="dxa"/>
            <w:vAlign w:val="center"/>
          </w:tcPr>
          <w:p w14:paraId="00549EB5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A" w14:textId="77777777" w:rsidTr="00E77555">
        <w:trPr>
          <w:trHeight w:val="66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7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DC4B7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8" w14:textId="24C19BD2" w:rsidR="00DC4B73" w:rsidRDefault="00DC4CA5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C4C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Pages 3081–3089</w:t>
            </w:r>
          </w:p>
        </w:tc>
        <w:tc>
          <w:tcPr>
            <w:tcW w:w="312" w:type="dxa"/>
            <w:vAlign w:val="center"/>
          </w:tcPr>
          <w:p w14:paraId="00549EB9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E" w14:textId="77777777" w:rsidTr="00E77555">
        <w:trPr>
          <w:trHeight w:val="494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B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C" w14:textId="07029518" w:rsidR="00BF62BC" w:rsidRDefault="00BF62BC" w:rsidP="00EE5E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B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3" w14:textId="77777777" w:rsidTr="00E77555">
        <w:trPr>
          <w:trHeight w:val="1065"/>
        </w:trPr>
        <w:tc>
          <w:tcPr>
            <w:tcW w:w="4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0549EBF" w14:textId="77777777" w:rsidR="00DC4B73" w:rsidRDefault="00DC4B73" w:rsidP="00DC4B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0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C1" w14:textId="328380AF" w:rsidR="00EE5EB6" w:rsidRPr="00DC4CA5" w:rsidRDefault="00000000" w:rsidP="006765CB">
            <w:pPr>
              <w:spacing w:after="0" w:line="240" w:lineRule="auto"/>
              <w:ind w:left="220" w:hangingChars="100" w:hanging="220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hyperlink r:id="rId18" w:history="1">
              <w:r w:rsidR="00DC4CA5" w:rsidRPr="00DC4CA5">
                <w:rPr>
                  <w:rStyle w:val="Hypertextovodkaz"/>
                  <w:rFonts w:cstheme="minorHAnsi"/>
                  <w:color w:val="auto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https://doi.org/10.1210/jc.2015-1959</w:t>
              </w:r>
            </w:hyperlink>
          </w:p>
        </w:tc>
        <w:tc>
          <w:tcPr>
            <w:tcW w:w="312" w:type="dxa"/>
            <w:vAlign w:val="center"/>
          </w:tcPr>
          <w:p w14:paraId="00549EC2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8" w14:textId="77777777" w:rsidTr="00E77555">
        <w:trPr>
          <w:trHeight w:val="1515"/>
        </w:trPr>
        <w:tc>
          <w:tcPr>
            <w:tcW w:w="4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4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C5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56A90" w14:textId="43D84EFA" w:rsidR="00EE5EB6" w:rsidRDefault="00DC4CA5" w:rsidP="00EE5EB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C4C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>Bláha, J., Mráz, M., Kopecký, P., Stříteský, M., Lipš, M., Matias, M., Kunstýř, J., Pořízka, M., Kotulák, T., Kolníková, I., Šimanovská, B., Zakharchenko, M., Rulíšek, J., Šachl, R., Anýž, J., Novák, D., Lindner, J., Hovorka, R., Svačina, Š., Haluzík, M. Perioperative tight glucose control reduces postoperative adverse events in nondiabetic cardiac surgery patients (2015) Journal of Clinical Endocrinology and Metabolism, 100 (8), pp. 3081-3089</w:t>
            </w:r>
          </w:p>
          <w:p w14:paraId="00549EC6" w14:textId="35F95076" w:rsidR="00DC4B73" w:rsidRDefault="00DC4B73" w:rsidP="00EE5EB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C7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7469A74B" w14:textId="77777777" w:rsidR="00E77555" w:rsidRDefault="00E77555">
      <w:r>
        <w:br w:type="page"/>
      </w:r>
    </w:p>
    <w:tbl>
      <w:tblPr>
        <w:tblW w:w="104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2116"/>
        <w:gridCol w:w="7648"/>
        <w:gridCol w:w="312"/>
      </w:tblGrid>
      <w:tr w:rsidR="00DC4B73" w14:paraId="00549ECE" w14:textId="77777777" w:rsidTr="00E77555">
        <w:trPr>
          <w:trHeight w:val="1290"/>
        </w:trPr>
        <w:tc>
          <w:tcPr>
            <w:tcW w:w="4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9" w14:textId="1C11DD76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A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CC" w14:textId="62BC72B6" w:rsidR="00DC4B73" w:rsidRDefault="006765CB" w:rsidP="00DC4B7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  <w:r w:rsidRPr="006765CB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 xml:space="preserve">Document Type: Article Publication Stage: Final Source: </w:t>
            </w:r>
            <w:r w:rsidR="00DC4CA5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>WOS</w:t>
            </w:r>
          </w:p>
        </w:tc>
        <w:tc>
          <w:tcPr>
            <w:tcW w:w="312" w:type="dxa"/>
            <w:vAlign w:val="center"/>
          </w:tcPr>
          <w:p w14:paraId="00549EC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D3" w14:textId="77777777" w:rsidTr="00E77555">
        <w:trPr>
          <w:trHeight w:val="1110"/>
        </w:trPr>
        <w:tc>
          <w:tcPr>
            <w:tcW w:w="4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F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0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1" w14:textId="46F6D934" w:rsidR="009B3A0F" w:rsidRPr="00DC4CA5" w:rsidRDefault="00DC4CA5" w:rsidP="00DC4B73">
            <w:pPr>
              <w:spacing w:after="0" w:line="240" w:lineRule="auto"/>
              <w:rPr>
                <w:sz w:val="18"/>
                <w:szCs w:val="18"/>
                <w:lang w:eastAsia="sk-SK"/>
              </w:rPr>
            </w:pPr>
            <w:r w:rsidRPr="00DC4CA5">
              <w:rPr>
                <w:sz w:val="18"/>
                <w:szCs w:val="18"/>
              </w:rPr>
              <w:t>https://www.cochranelibrary.com/es/home</w:t>
            </w:r>
          </w:p>
        </w:tc>
        <w:tc>
          <w:tcPr>
            <w:tcW w:w="312" w:type="dxa"/>
            <w:vAlign w:val="center"/>
          </w:tcPr>
          <w:p w14:paraId="00549ED2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D9" w14:textId="77777777" w:rsidTr="00E77555">
        <w:trPr>
          <w:trHeight w:val="765"/>
        </w:trPr>
        <w:tc>
          <w:tcPr>
            <w:tcW w:w="4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4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5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6" w14:textId="7BFB4AB0" w:rsidR="00DC4B73" w:rsidRDefault="00E933B6" w:rsidP="00DC4B73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</w:t>
            </w:r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odiel autora</w:t>
            </w:r>
            <w:r w:rsidR="00E1003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="0008735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Stříteský </w:t>
            </w:r>
            <w:r w:rsidR="006765C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20</w:t>
            </w:r>
            <w:r w:rsidR="0008735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%</w:t>
            </w:r>
          </w:p>
          <w:p w14:paraId="00549ED7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549ED8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0" w14:textId="77777777" w:rsidTr="00E77555">
        <w:trPr>
          <w:trHeight w:val="2310"/>
        </w:trPr>
        <w:tc>
          <w:tcPr>
            <w:tcW w:w="4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A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DB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E" w14:textId="1ABA3D75" w:rsidR="00DC4B73" w:rsidRDefault="00DC4CA5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C4C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Přísná kontrola glukózy (TGC) snižuje morbiditu a mortalitu u pacientů podstupujících elektivní kardiochirurgický výkon, ale k dnešnímu dni jsou k dispozici pouze omezené údaje o jeho optimálním načasování.</w:t>
            </w:r>
          </w:p>
        </w:tc>
        <w:tc>
          <w:tcPr>
            <w:tcW w:w="312" w:type="dxa"/>
            <w:vAlign w:val="center"/>
          </w:tcPr>
          <w:p w14:paraId="00549EDF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5" w14:textId="77777777" w:rsidTr="00E77555">
        <w:trPr>
          <w:trHeight w:val="915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E1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E3" w14:textId="358390E0" w:rsidR="00DC4B73" w:rsidRDefault="00DC4CA5" w:rsidP="00DC4B73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r w:rsidRPr="00DC4C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Tight glucose control (TGC) reduces morbidity and mortality in patients undergoing elective cardiac surgery, but only limited data about its optimal timing are available to date.</w:t>
            </w:r>
          </w:p>
        </w:tc>
        <w:tc>
          <w:tcPr>
            <w:tcW w:w="312" w:type="dxa"/>
            <w:vAlign w:val="center"/>
          </w:tcPr>
          <w:p w14:paraId="00549EE4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A5FA0" w14:paraId="00549EEE" w14:textId="77777777" w:rsidTr="00611252">
        <w:trPr>
          <w:trHeight w:val="1374"/>
        </w:trPr>
        <w:tc>
          <w:tcPr>
            <w:tcW w:w="25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FBE5D6" w:fill="DAE3F3"/>
            <w:vAlign w:val="center"/>
          </w:tcPr>
          <w:p w14:paraId="00549EE6" w14:textId="77777777" w:rsidR="00EA5FA0" w:rsidRDefault="00EA5FA0" w:rsidP="00EA5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08879" w14:textId="77777777" w:rsidR="00EA5FA0" w:rsidRP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  <w:r w:rsidRPr="00EA5FA0"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  <w:t>Title: Perioperative Glycemic Surveillance and Control-Current Practices, Efficacy and Impact on Postoperative Outcomes following Infrainguinal Vascular Intervention</w:t>
            </w:r>
          </w:p>
          <w:p w14:paraId="2AE06FC9" w14:textId="77777777" w:rsidR="00EA5FA0" w:rsidRP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  <w:r w:rsidRPr="00EA5FA0"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  <w:t>Author(s): Kinio, AE (Kinio, Anna E.); Gold, M (Gold, Morgan); Doonan, RJ (Doonan, Robert James); Steinmetz, O (Steinmetz, Oren); Mackenzie, K (Mackenzie, Kent); Obrand, D (Obrand, Daniel); Girsowicz, E (Girsowicz, Elie); Bayne, J (Bayne, Jason); Gill, HL (Gill, Heather L.)</w:t>
            </w:r>
          </w:p>
          <w:p w14:paraId="7F2D4629" w14:textId="77777777" w:rsidR="00EA5FA0" w:rsidRP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  <w:r w:rsidRPr="00EA5FA0"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  <w:t xml:space="preserve">Source: ANNALS OF VASCULAR SURGERY  Volume: 95  Pages: 108-115  DOI: 10.1016/j.avsg.2023.03.009  Early Access Date: AUG 2023   Published: SEP 2023  </w:t>
            </w:r>
          </w:p>
          <w:p w14:paraId="06E9926D" w14:textId="77777777" w:rsidR="00EA5FA0" w:rsidRP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  <w:r w:rsidRPr="00EA5FA0"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  <w:t>Accession Number: WOS:001068491700001</w:t>
            </w:r>
          </w:p>
          <w:p w14:paraId="49A31911" w14:textId="77777777" w:rsidR="00EA5FA0" w:rsidRP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  <w:r w:rsidRPr="00EA5FA0"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  <w:t>PubMed ID: 37003358</w:t>
            </w:r>
          </w:p>
          <w:p w14:paraId="1105873B" w14:textId="77777777" w:rsidR="00EA5FA0" w:rsidRP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  <w:r w:rsidRPr="00EA5FA0"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  <w:t>ISSN: 0890-5096</w:t>
            </w:r>
          </w:p>
          <w:p w14:paraId="2146D3BB" w14:textId="5127F4E4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  <w:r w:rsidRPr="00EA5FA0"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  <w:t>eISSN: 1615-5947</w:t>
            </w:r>
            <w:r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  <w:t xml:space="preserve"> </w:t>
            </w:r>
          </w:p>
          <w:p w14:paraId="509A06DC" w14:textId="77777777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  <w:p w14:paraId="41BBA74E" w14:textId="77777777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  <w:p w14:paraId="56239C24" w14:textId="77777777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  <w:p w14:paraId="77737C0A" w14:textId="77777777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  <w:p w14:paraId="23CBC1CA" w14:textId="77777777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  <w:p w14:paraId="6305BF99" w14:textId="77777777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  <w:p w14:paraId="4A1A2A22" w14:textId="77777777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  <w:p w14:paraId="6F1AD898" w14:textId="77777777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  <w:p w14:paraId="77BF9731" w14:textId="77777777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  <w:p w14:paraId="15C01241" w14:textId="77777777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  <w:p w14:paraId="167A0E81" w14:textId="77777777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  <w:p w14:paraId="6C681225" w14:textId="77777777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  <w:p w14:paraId="0F2E732D" w14:textId="77777777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  <w:p w14:paraId="58DD3741" w14:textId="77777777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  <w:p w14:paraId="6BEE8A7C" w14:textId="77777777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  <w:p w14:paraId="73110411" w14:textId="77777777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  <w:p w14:paraId="5F9A6175" w14:textId="77777777" w:rsid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  <w:p w14:paraId="00549EEC" w14:textId="1C21A50C" w:rsidR="00EA5FA0" w:rsidRP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Merge w:val="restart"/>
            <w:vAlign w:val="center"/>
          </w:tcPr>
          <w:p w14:paraId="00549EED" w14:textId="77777777" w:rsidR="00EA5FA0" w:rsidRDefault="00EA5FA0" w:rsidP="00EA5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A5FA0" w14:paraId="5AC7C9C6" w14:textId="77777777" w:rsidTr="00611252">
        <w:trPr>
          <w:trHeight w:val="1374"/>
        </w:trPr>
        <w:tc>
          <w:tcPr>
            <w:tcW w:w="2520" w:type="dxa"/>
            <w:gridSpan w:val="2"/>
            <w:vMerge/>
            <w:tcBorders>
              <w:left w:val="single" w:sz="8" w:space="0" w:color="auto"/>
              <w:right w:val="nil"/>
            </w:tcBorders>
            <w:shd w:val="clear" w:color="FBE5D6" w:fill="DAE3F3"/>
            <w:vAlign w:val="center"/>
          </w:tcPr>
          <w:p w14:paraId="691760C4" w14:textId="77777777" w:rsidR="00EA5FA0" w:rsidRDefault="00EA5FA0" w:rsidP="00EA5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6C57F" w14:textId="77777777" w:rsidR="00EA5FA0" w:rsidRPr="006B3056" w:rsidRDefault="00EA5FA0" w:rsidP="00EA5FA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Title: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Neurocognitive decline in cardiac surgery patients: What do we know?</w:t>
            </w:r>
          </w:p>
          <w:p w14:paraId="67139644" w14:textId="77777777" w:rsidR="00EA5FA0" w:rsidRPr="006B3056" w:rsidRDefault="00EA5FA0" w:rsidP="00EA5FA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Author(s):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Stanley, ME (Stanley, Madigan E.); Sellke, FW (Sellke, Frank W.)</w:t>
            </w:r>
          </w:p>
          <w:p w14:paraId="75789594" w14:textId="77777777" w:rsidR="00EA5FA0" w:rsidRPr="006B3056" w:rsidRDefault="00EA5FA0" w:rsidP="00EA5FA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Source: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JOURNAL OF THORACIC AND CARDIOVASCULAR SURGERY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Volume: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166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Issue: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2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Pages: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543-552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DOI: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10.1016/j.jtcvs.2022.07.028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Early Access Date: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JUL 2023   </w:t>
            </w:r>
          </w:p>
          <w:p w14:paraId="2E0F37AB" w14:textId="77777777" w:rsidR="00EA5FA0" w:rsidRPr="006B3056" w:rsidRDefault="00EA5FA0" w:rsidP="00EA5FA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Accession Number: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WOS:001047245600001</w:t>
            </w:r>
          </w:p>
          <w:p w14:paraId="18D759FD" w14:textId="77777777" w:rsidR="00EA5FA0" w:rsidRPr="006B3056" w:rsidRDefault="00EA5FA0" w:rsidP="00EA5FA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PubMed ID: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36049967</w:t>
            </w:r>
          </w:p>
          <w:p w14:paraId="18A40199" w14:textId="77777777" w:rsidR="00EA5FA0" w:rsidRPr="006B3056" w:rsidRDefault="00EA5FA0" w:rsidP="00EA5FA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ISSN: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0022-5223</w:t>
            </w:r>
          </w:p>
          <w:p w14:paraId="40E83704" w14:textId="66DE1762" w:rsidR="00EA5FA0" w:rsidRPr="00EA5FA0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eISSN: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1097-685X</w:t>
            </w:r>
          </w:p>
        </w:tc>
        <w:tc>
          <w:tcPr>
            <w:tcW w:w="312" w:type="dxa"/>
            <w:vMerge/>
            <w:vAlign w:val="center"/>
          </w:tcPr>
          <w:p w14:paraId="279358F0" w14:textId="77777777" w:rsidR="00EA5FA0" w:rsidRDefault="00EA5FA0" w:rsidP="00EA5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A5FA0" w14:paraId="2DF9A81B" w14:textId="77777777" w:rsidTr="00611252">
        <w:trPr>
          <w:trHeight w:val="1374"/>
        </w:trPr>
        <w:tc>
          <w:tcPr>
            <w:tcW w:w="2520" w:type="dxa"/>
            <w:gridSpan w:val="2"/>
            <w:vMerge/>
            <w:tcBorders>
              <w:left w:val="single" w:sz="8" w:space="0" w:color="auto"/>
              <w:right w:val="nil"/>
            </w:tcBorders>
            <w:shd w:val="clear" w:color="FBE5D6" w:fill="DAE3F3"/>
            <w:vAlign w:val="center"/>
          </w:tcPr>
          <w:p w14:paraId="3D94A1EC" w14:textId="77777777" w:rsidR="00EA5FA0" w:rsidRDefault="00EA5FA0" w:rsidP="00EA5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22D76" w14:textId="77777777" w:rsidR="00EA5FA0" w:rsidRPr="006B3056" w:rsidRDefault="00EA5FA0" w:rsidP="00EA5FA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Title: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Treatment of Severe Hyperglycemia in Patients Without Diabetes After Colorectal Surgery</w:t>
            </w:r>
          </w:p>
          <w:p w14:paraId="6556F4D0" w14:textId="77777777" w:rsidR="00EA5FA0" w:rsidRPr="006B3056" w:rsidRDefault="00EA5FA0" w:rsidP="00EA5FA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Author(s):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Mannion, JD (Mannion, John D.); Rather, A (Rather, Assar); Gardner, K (Gardner, Kelly); McEvilly, M (McEvilly, Margaret); Fisher, A (Fisher, Adrianne); Harper, L (Harper, Lora); Thorogood, M (Thorogood, Michael); Siegelman, G (Siegelman, Gary)</w:t>
            </w:r>
          </w:p>
          <w:p w14:paraId="53FAAD72" w14:textId="77777777" w:rsidR="00EA5FA0" w:rsidRPr="006B3056" w:rsidRDefault="00EA5FA0" w:rsidP="00EA5FA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Source: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SURGICAL INFECTIONS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Volume: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24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Issue: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4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Pages: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344-350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DOI: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10.1089/sur.2022.327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Published: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MAY 1 2023  </w:t>
            </w:r>
          </w:p>
          <w:p w14:paraId="52DCDF1B" w14:textId="77777777" w:rsidR="00EA5FA0" w:rsidRPr="006B3056" w:rsidRDefault="00EA5FA0" w:rsidP="00EA5FA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Accession Number: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WOS:000979396600007</w:t>
            </w:r>
          </w:p>
          <w:p w14:paraId="7E67EFD6" w14:textId="77777777" w:rsidR="00EA5FA0" w:rsidRPr="006B3056" w:rsidRDefault="00EA5FA0" w:rsidP="00EA5FA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PubMed ID: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36946879</w:t>
            </w:r>
          </w:p>
          <w:p w14:paraId="7468ED8F" w14:textId="77777777" w:rsidR="00EA5FA0" w:rsidRPr="006B3056" w:rsidRDefault="00EA5FA0" w:rsidP="00EA5FA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ISSN: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1096-2964</w:t>
            </w:r>
          </w:p>
          <w:p w14:paraId="0A14B148" w14:textId="786E7ADC" w:rsidR="00EA5FA0" w:rsidRPr="006B3056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eISSN: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1557-8674</w:t>
            </w:r>
          </w:p>
        </w:tc>
        <w:tc>
          <w:tcPr>
            <w:tcW w:w="312" w:type="dxa"/>
            <w:vMerge/>
            <w:vAlign w:val="center"/>
          </w:tcPr>
          <w:p w14:paraId="56E1C2C3" w14:textId="77777777" w:rsidR="00EA5FA0" w:rsidRDefault="00EA5FA0" w:rsidP="00EA5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A5FA0" w14:paraId="475E13CE" w14:textId="77777777" w:rsidTr="00611252">
        <w:trPr>
          <w:trHeight w:val="1374"/>
        </w:trPr>
        <w:tc>
          <w:tcPr>
            <w:tcW w:w="2520" w:type="dxa"/>
            <w:gridSpan w:val="2"/>
            <w:vMerge/>
            <w:tcBorders>
              <w:left w:val="single" w:sz="8" w:space="0" w:color="auto"/>
              <w:right w:val="nil"/>
            </w:tcBorders>
            <w:shd w:val="clear" w:color="FBE5D6" w:fill="DAE3F3"/>
            <w:vAlign w:val="center"/>
          </w:tcPr>
          <w:p w14:paraId="5DB2D18C" w14:textId="77777777" w:rsidR="00EA5FA0" w:rsidRDefault="00EA5FA0" w:rsidP="00EA5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C286E2" w14:textId="77777777" w:rsidR="00EA5FA0" w:rsidRPr="006B3056" w:rsidRDefault="00EA5FA0" w:rsidP="00EA5FA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Record 5 of 50</w:t>
            </w:r>
          </w:p>
          <w:p w14:paraId="0EBD5F80" w14:textId="77777777" w:rsidR="00EA5FA0" w:rsidRPr="006B3056" w:rsidRDefault="00EA5FA0" w:rsidP="00EA5FA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Title: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The International Society for Heart and Lung Transplantation (ISHLT) guidelines for the care of heart transplant recipients</w:t>
            </w:r>
          </w:p>
          <w:p w14:paraId="12056B59" w14:textId="77777777" w:rsidR="00EA5FA0" w:rsidRPr="006B3056" w:rsidRDefault="00EA5FA0" w:rsidP="00EA5FA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Author(s):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Velleca, A (Velleca, Angela); Shullo, MA (Shullo, Michael A.); Dhital, K (Dhital, Kumud); Azeka, E (Azeka, Estela); Colvin, M (Colvin, Monica); DePasquale, E (DePasquale, Eugene); Farrero, M (Farrero, Marta); García-Guereta, L (Garcia-Guereta, Luis); Jamero, G (Jamero, Gina); Khush, K (Khush, Kiran); Lavee, J (Lavee, Jacob); Pouch, S (Pouch, Stephanie); Patel, J (Patel, Jignesh); Michaud, CJ (Michaud, C. J.); Schubert, S (Schubert, Stephan); Angelini, A (Angelini, Annalisa); Carlos, L (Carlos, Lilibeth); Mirabet, S (Mirabet, Sonia); Pham, M (Pham, Michael); Urschel, S (Urschel, Simon); Kim, KH (Kim, Kyung-Hee); Miyamoto, S (Miyamoto, Shelly); Chih, SR (Chih, Sharon); Daly, K (Daly, Kevin); Grossi, P (Grossi, Paolo); Jennings, DL (Jennings, Douglas L.); Kim, IC (Kim, In-cheol); Lim, HS (Lim, Hoong Sern); Miller, T (Miller, Tara); Potena, L (Potena, Luciano); Eisen, H (Eisen, Howard); Bellumkonda, L (Bellumkonda, Lavanya); Danziger-Isakov, L (Danziger-Isakov, Lara); Dobbels, F (Dobbels, Fabienne); Harkess, M (Harkess, Michelle); Kim, D (Kim, Daniel); Lyster, H (Lyster, Haifa); Peled, Y (Peled, Yael); Reinhardt, Z (Reinhardt, Zdenka)</w:t>
            </w:r>
          </w:p>
          <w:p w14:paraId="74F3F17F" w14:textId="77777777" w:rsidR="00EA5FA0" w:rsidRPr="006B3056" w:rsidRDefault="00EA5FA0" w:rsidP="00EA5FA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Source: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JOURNAL OF HEART AND LUNG TRANSPLANTATION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Volume: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42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Issue: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5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Pages: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E1-E141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DOI: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10.1016/j.healun.2022.10.015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Early Access Date: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APR 2023   </w:t>
            </w:r>
          </w:p>
          <w:p w14:paraId="4D848FDE" w14:textId="77777777" w:rsidR="00EA5FA0" w:rsidRPr="006B3056" w:rsidRDefault="00EA5FA0" w:rsidP="00EA5FA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Accession Number: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WOS:001030666200001</w:t>
            </w:r>
          </w:p>
          <w:p w14:paraId="301DDB7A" w14:textId="719025DE" w:rsidR="00EA5FA0" w:rsidRPr="006B3056" w:rsidRDefault="00EA5FA0" w:rsidP="00EA5FA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PubMed ID: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37080658</w:t>
            </w:r>
          </w:p>
        </w:tc>
        <w:tc>
          <w:tcPr>
            <w:tcW w:w="312" w:type="dxa"/>
            <w:vMerge/>
            <w:vAlign w:val="center"/>
          </w:tcPr>
          <w:p w14:paraId="04799537" w14:textId="77777777" w:rsidR="00EA5FA0" w:rsidRDefault="00EA5FA0" w:rsidP="00EA5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B3056" w14:paraId="360077BB" w14:textId="77777777" w:rsidTr="00611252">
        <w:trPr>
          <w:trHeight w:val="1374"/>
        </w:trPr>
        <w:tc>
          <w:tcPr>
            <w:tcW w:w="252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F2AA1D8" w14:textId="77777777" w:rsidR="006B3056" w:rsidRDefault="006B3056" w:rsidP="006B3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07B2B" w14:textId="77777777" w:rsidR="006B3056" w:rsidRPr="006B3056" w:rsidRDefault="006B3056" w:rsidP="006B305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Title: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Diabetes workshops for providers improve glucose control in coronary artery bypass grafting patients</w:t>
            </w:r>
          </w:p>
          <w:p w14:paraId="74B1E4CE" w14:textId="77777777" w:rsidR="006B3056" w:rsidRPr="006B3056" w:rsidRDefault="006B3056" w:rsidP="006B305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Author(s):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Bogun, M (Bogun, Magdalena); Beier, MA (Beier, Mathew A.); Singh, SK (Singh, Sameer K.); McLaughlin, D (McLaughlin, Denise); Ning, YM (Ning, Yuming); Kurlansky, P (Kurlansky, Paul); Raza, ST (Raza, Syed T.)</w:t>
            </w:r>
          </w:p>
          <w:p w14:paraId="67A397EA" w14:textId="77777777" w:rsidR="006B3056" w:rsidRPr="006B3056" w:rsidRDefault="006B3056" w:rsidP="006B305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Source: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JOURNAL OF CARDIAC SURGERY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Volume: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37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Issue: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4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Pages: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930-936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DOI: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10.1111/jocs.16282  </w:t>
            </w: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Early Access Date: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JAN 2022   </w:t>
            </w:r>
          </w:p>
          <w:p w14:paraId="0A07C733" w14:textId="77777777" w:rsidR="006B3056" w:rsidRPr="006B3056" w:rsidRDefault="006B3056" w:rsidP="006B305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Accession Number: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WOS:000748610400001</w:t>
            </w:r>
          </w:p>
          <w:p w14:paraId="6771A52D" w14:textId="77777777" w:rsidR="006B3056" w:rsidRPr="006B3056" w:rsidRDefault="006B3056" w:rsidP="006B305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PubMed ID: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35094436</w:t>
            </w:r>
          </w:p>
          <w:p w14:paraId="0DDA8B4A" w14:textId="77777777" w:rsidR="006B3056" w:rsidRPr="006B3056" w:rsidRDefault="006B3056" w:rsidP="006B305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ISSN: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0886-0440</w:t>
            </w:r>
          </w:p>
          <w:p w14:paraId="218FDDC5" w14:textId="141E447E" w:rsidR="006B3056" w:rsidRPr="006B3056" w:rsidRDefault="006B3056" w:rsidP="006B3056">
            <w:pPr>
              <w:spacing w:after="0" w:line="240" w:lineRule="auto"/>
              <w:jc w:val="both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  <w:r w:rsidRPr="006B3056">
              <w:rPr>
                <w:rFonts w:eastAsia="Times New Roman" w:cstheme="minorHAnsi"/>
                <w:bCs/>
                <w:sz w:val="18"/>
                <w:szCs w:val="18"/>
                <w:lang w:eastAsia="sk-SK"/>
              </w:rPr>
              <w:t>eISSN:</w:t>
            </w:r>
            <w:r w:rsidRPr="006B3056">
              <w:rPr>
                <w:rFonts w:eastAsia="Times New Roman" w:cstheme="minorHAnsi"/>
                <w:sz w:val="18"/>
                <w:szCs w:val="18"/>
                <w:lang w:eastAsia="sk-SK"/>
              </w:rPr>
              <w:t> 1540-8191</w:t>
            </w:r>
          </w:p>
        </w:tc>
        <w:tc>
          <w:tcPr>
            <w:tcW w:w="312" w:type="dxa"/>
            <w:vMerge/>
            <w:vAlign w:val="center"/>
          </w:tcPr>
          <w:p w14:paraId="273BA39D" w14:textId="77777777" w:rsidR="006B3056" w:rsidRDefault="006B3056" w:rsidP="006B3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B3056" w14:paraId="00549EF2" w14:textId="77777777" w:rsidTr="002B696C">
        <w:trPr>
          <w:trHeight w:val="117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EF" w14:textId="77777777" w:rsidR="006B3056" w:rsidRDefault="006B3056" w:rsidP="006B3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49EF0" w14:textId="31E0102B" w:rsidR="006B3056" w:rsidRPr="00EA5FA0" w:rsidRDefault="006B3056" w:rsidP="006B3056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14:paraId="00549EF1" w14:textId="77777777" w:rsidR="006B3056" w:rsidRDefault="006B3056" w:rsidP="006B3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B3056" w14:paraId="00549EF6" w14:textId="77777777" w:rsidTr="002B696C">
        <w:trPr>
          <w:trHeight w:val="129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F3" w14:textId="77777777" w:rsidR="006B3056" w:rsidRDefault="006B3056" w:rsidP="006B3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49EF4" w14:textId="7BD9152A" w:rsidR="006B3056" w:rsidRPr="00EA5FA0" w:rsidRDefault="006B3056" w:rsidP="006B3056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549EF5" w14:textId="77777777" w:rsidR="006B3056" w:rsidRDefault="006B3056" w:rsidP="006B3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00549EF7" w14:textId="77777777" w:rsidR="007110FE" w:rsidRDefault="007110FE"/>
    <w:sectPr w:rsidR="00711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E2AEF" w14:textId="77777777" w:rsidR="001014ED" w:rsidRDefault="001014ED">
      <w:pPr>
        <w:spacing w:line="240" w:lineRule="auto"/>
      </w:pPr>
      <w:r>
        <w:separator/>
      </w:r>
    </w:p>
  </w:endnote>
  <w:endnote w:type="continuationSeparator" w:id="0">
    <w:p w14:paraId="2539B799" w14:textId="77777777" w:rsidR="001014ED" w:rsidRDefault="001014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48701" w14:textId="77777777" w:rsidR="001014ED" w:rsidRDefault="001014ED">
      <w:pPr>
        <w:spacing w:after="0"/>
      </w:pPr>
      <w:r>
        <w:separator/>
      </w:r>
    </w:p>
  </w:footnote>
  <w:footnote w:type="continuationSeparator" w:id="0">
    <w:p w14:paraId="55921CF2" w14:textId="77777777" w:rsidR="001014ED" w:rsidRDefault="001014E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5DC5A4E"/>
    <w:multiLevelType w:val="hybridMultilevel"/>
    <w:tmpl w:val="62A49F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519406">
    <w:abstractNumId w:val="0"/>
  </w:num>
  <w:num w:numId="2" w16cid:durableId="1480071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77B48"/>
    <w:rsid w:val="00087359"/>
    <w:rsid w:val="000904A6"/>
    <w:rsid w:val="00096BE7"/>
    <w:rsid w:val="000C3455"/>
    <w:rsid w:val="001014ED"/>
    <w:rsid w:val="0010663B"/>
    <w:rsid w:val="00114DE7"/>
    <w:rsid w:val="001200EA"/>
    <w:rsid w:val="00163E54"/>
    <w:rsid w:val="00190A9C"/>
    <w:rsid w:val="001944EC"/>
    <w:rsid w:val="001B49FB"/>
    <w:rsid w:val="001D5800"/>
    <w:rsid w:val="001F2B01"/>
    <w:rsid w:val="00203C43"/>
    <w:rsid w:val="00211BB7"/>
    <w:rsid w:val="0023661A"/>
    <w:rsid w:val="00247A8A"/>
    <w:rsid w:val="002835F8"/>
    <w:rsid w:val="00335EC1"/>
    <w:rsid w:val="00373997"/>
    <w:rsid w:val="003D2FE0"/>
    <w:rsid w:val="003D6E5F"/>
    <w:rsid w:val="0040091F"/>
    <w:rsid w:val="004024D4"/>
    <w:rsid w:val="00412109"/>
    <w:rsid w:val="004164B0"/>
    <w:rsid w:val="00486237"/>
    <w:rsid w:val="00494BE4"/>
    <w:rsid w:val="004951B1"/>
    <w:rsid w:val="004C0ADE"/>
    <w:rsid w:val="004E7748"/>
    <w:rsid w:val="004F2A05"/>
    <w:rsid w:val="005040DB"/>
    <w:rsid w:val="00521676"/>
    <w:rsid w:val="005C4FE3"/>
    <w:rsid w:val="005D04A4"/>
    <w:rsid w:val="00610ADD"/>
    <w:rsid w:val="00625D24"/>
    <w:rsid w:val="00655442"/>
    <w:rsid w:val="006765CB"/>
    <w:rsid w:val="0069452C"/>
    <w:rsid w:val="006A3559"/>
    <w:rsid w:val="006A7C07"/>
    <w:rsid w:val="006B3056"/>
    <w:rsid w:val="0070419C"/>
    <w:rsid w:val="007110FE"/>
    <w:rsid w:val="00727248"/>
    <w:rsid w:val="0073261A"/>
    <w:rsid w:val="00787BE8"/>
    <w:rsid w:val="007A728C"/>
    <w:rsid w:val="007B6A26"/>
    <w:rsid w:val="007E5432"/>
    <w:rsid w:val="007F6E81"/>
    <w:rsid w:val="0081212E"/>
    <w:rsid w:val="008A5E3E"/>
    <w:rsid w:val="008E64DE"/>
    <w:rsid w:val="00902BE9"/>
    <w:rsid w:val="009034E3"/>
    <w:rsid w:val="00920192"/>
    <w:rsid w:val="009465DB"/>
    <w:rsid w:val="00951B66"/>
    <w:rsid w:val="009B3A0F"/>
    <w:rsid w:val="009C5D91"/>
    <w:rsid w:val="009E5EA4"/>
    <w:rsid w:val="00A02ED9"/>
    <w:rsid w:val="00A20839"/>
    <w:rsid w:val="00A326BC"/>
    <w:rsid w:val="00A37B1B"/>
    <w:rsid w:val="00A63CAB"/>
    <w:rsid w:val="00A655B1"/>
    <w:rsid w:val="00A67470"/>
    <w:rsid w:val="00A90BAD"/>
    <w:rsid w:val="00AA5FD2"/>
    <w:rsid w:val="00B029EA"/>
    <w:rsid w:val="00B13865"/>
    <w:rsid w:val="00B20565"/>
    <w:rsid w:val="00B46660"/>
    <w:rsid w:val="00B47C93"/>
    <w:rsid w:val="00B67A32"/>
    <w:rsid w:val="00BA6B33"/>
    <w:rsid w:val="00BF62BC"/>
    <w:rsid w:val="00C33C67"/>
    <w:rsid w:val="00C738E3"/>
    <w:rsid w:val="00CC156F"/>
    <w:rsid w:val="00D1416B"/>
    <w:rsid w:val="00D17789"/>
    <w:rsid w:val="00D2301A"/>
    <w:rsid w:val="00D504A2"/>
    <w:rsid w:val="00D55C26"/>
    <w:rsid w:val="00D92C14"/>
    <w:rsid w:val="00DA1D39"/>
    <w:rsid w:val="00DC4B73"/>
    <w:rsid w:val="00DC4CA5"/>
    <w:rsid w:val="00DC5450"/>
    <w:rsid w:val="00E01987"/>
    <w:rsid w:val="00E10036"/>
    <w:rsid w:val="00E77555"/>
    <w:rsid w:val="00E933B6"/>
    <w:rsid w:val="00EA5FA0"/>
    <w:rsid w:val="00EC0585"/>
    <w:rsid w:val="00ED4C63"/>
    <w:rsid w:val="00EE5EB6"/>
    <w:rsid w:val="00EF3213"/>
    <w:rsid w:val="00F14933"/>
    <w:rsid w:val="00F33F25"/>
    <w:rsid w:val="00F66104"/>
    <w:rsid w:val="00F74D81"/>
    <w:rsid w:val="00F8529E"/>
    <w:rsid w:val="00F915AC"/>
    <w:rsid w:val="00FC3BE3"/>
    <w:rsid w:val="00FD1AC3"/>
    <w:rsid w:val="00FD1CAA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9E75"/>
  <w15:docId w15:val="{36D884C7-04B7-43C1-94D1-8D572643D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A7C07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99"/>
    <w:rsid w:val="007E5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9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90720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29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97240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https://doi.org/10.1210/jc.2015-1959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1535</Words>
  <Characters>9060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Dagmar Kalátová</cp:lastModifiedBy>
  <cp:revision>2</cp:revision>
  <dcterms:created xsi:type="dcterms:W3CDTF">2024-03-20T09:09:00Z</dcterms:created>
  <dcterms:modified xsi:type="dcterms:W3CDTF">2024-03-20T09:09:00Z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